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74048" w:rsidP="377F8C51" w:rsidRDefault="00674048" w14:paraId="2C078E63" w14:textId="6DE25EAE">
      <w:pPr>
        <w:pStyle w:val="Title"/>
        <w:rPr>
          <w:noProof w:val="0"/>
          <w:lang w:val="en-US"/>
        </w:rPr>
      </w:pPr>
      <w:r w:rsidRPr="377F8C51" w:rsidR="1B6967AC">
        <w:rPr>
          <w:noProof w:val="0"/>
          <w:lang w:val="en-US"/>
        </w:rPr>
        <w:t>Spa Therapies (SCQF Level 6) Interview Briefing Document</w:t>
      </w:r>
    </w:p>
    <w:p w:rsidR="1B6967AC" w:rsidP="377F8C51" w:rsidRDefault="1B6967AC" w14:paraId="28E17627" w14:textId="1D210C61">
      <w:pPr>
        <w:pStyle w:val="Heading1"/>
        <w:rPr>
          <w:noProof w:val="0"/>
          <w:lang w:val="en-US"/>
        </w:rPr>
      </w:pPr>
      <w:r w:rsidRPr="377F8C51" w:rsidR="1B6967AC">
        <w:rPr>
          <w:noProof w:val="0"/>
          <w:lang w:val="en-US"/>
        </w:rPr>
        <w:t>Course Code</w:t>
      </w:r>
    </w:p>
    <w:p w:rsidR="1B6967AC" w:rsidP="377F8C51" w:rsidRDefault="1B6967AC" w14:paraId="413DBE99" w14:textId="15122990">
      <w:pPr>
        <w:pStyle w:val="Normal"/>
      </w:pPr>
      <w:r w:rsidRPr="377F8C51" w:rsidR="1B6967AC">
        <w:rPr>
          <w:rFonts w:ascii="Aptos" w:hAnsi="Aptos" w:eastAsia="Aptos" w:cs="Aptos"/>
          <w:noProof w:val="0"/>
          <w:color w:val="000000" w:themeColor="text1" w:themeTint="FF" w:themeShade="FF"/>
          <w:sz w:val="24"/>
          <w:szCs w:val="24"/>
          <w:lang w:val="en-US"/>
        </w:rPr>
        <w:t>TH1N6STD25-F1GA</w:t>
      </w:r>
    </w:p>
    <w:p w:rsidR="1B6967AC" w:rsidP="377F8C51" w:rsidRDefault="1B6967AC" w14:paraId="44C61F4A" w14:textId="1AEE5D42">
      <w:pPr>
        <w:pStyle w:val="Heading2"/>
        <w:rPr>
          <w:rFonts w:ascii="Aptos" w:hAnsi="Aptos" w:eastAsia="Aptos" w:cs="Aptos"/>
          <w:noProof w:val="0"/>
          <w:color w:val="000000" w:themeColor="text1" w:themeTint="FF" w:themeShade="FF"/>
          <w:sz w:val="24"/>
          <w:szCs w:val="24"/>
          <w:lang w:val="en-US"/>
        </w:rPr>
      </w:pPr>
      <w:r w:rsidRPr="377F8C51" w:rsidR="1B6967AC">
        <w:rPr>
          <w:noProof w:val="0"/>
          <w:lang w:val="en-US"/>
        </w:rPr>
        <w:t>Facial Muscles</w:t>
      </w:r>
    </w:p>
    <w:p w:rsidR="1B6967AC" w:rsidP="377F8C51" w:rsidRDefault="1B6967AC" w14:paraId="0677FFE1" w14:textId="45724711">
      <w:pPr>
        <w:spacing w:before="240" w:beforeAutospacing="off" w:after="240" w:afterAutospacing="off"/>
      </w:pPr>
      <w:r w:rsidRPr="377F8C51" w:rsidR="1B6967AC">
        <w:rPr>
          <w:rFonts w:ascii="Aptos" w:hAnsi="Aptos" w:eastAsia="Aptos" w:cs="Aptos"/>
          <w:noProof w:val="0"/>
          <w:color w:val="000000" w:themeColor="text1" w:themeTint="FF" w:themeShade="FF"/>
          <w:sz w:val="24"/>
          <w:szCs w:val="24"/>
          <w:lang w:val="en-US"/>
        </w:rPr>
        <w:t xml:space="preserve">Facial muscles are divided into 2 distinct groups: facial expression and mastication muscles. The muscles of facial expression include the frontalis which raises the eyebrows and wrinkles the forehead. Risorius which draws the corners of the mouth out and back. Corrugator which draws the eyebrows down and together and Zygomaticus which raises the corners of the mouth up. The muscles of mastication are the muscles that move the jaw and aid the action of chewing. An example would be a Masseter that closes the jaw and clenches the teeth. Facial muscles have 3 different attachments, skin bone and other muscles. </w:t>
      </w:r>
    </w:p>
    <w:p w:rsidR="1B6967AC" w:rsidP="377F8C51" w:rsidRDefault="1B6967AC" w14:paraId="3370904A" w14:textId="78194EF5">
      <w:pPr>
        <w:spacing w:before="240" w:beforeAutospacing="off" w:after="240" w:afterAutospacing="off"/>
        <w:rPr>
          <w:rFonts w:ascii="Aptos" w:hAnsi="Aptos" w:eastAsia="Aptos" w:cs="Aptos"/>
          <w:noProof w:val="0"/>
          <w:color w:val="000000" w:themeColor="text1" w:themeTint="FF" w:themeShade="FF"/>
          <w:sz w:val="24"/>
          <w:szCs w:val="24"/>
          <w:lang w:val="en-US"/>
        </w:rPr>
      </w:pPr>
      <w:r w:rsidRPr="377F8C51" w:rsidR="1B6967AC">
        <w:rPr>
          <w:rFonts w:ascii="Aptos" w:hAnsi="Aptos" w:eastAsia="Aptos" w:cs="Aptos"/>
          <w:noProof w:val="0"/>
          <w:color w:val="000000" w:themeColor="text1" w:themeTint="FF" w:themeShade="FF"/>
          <w:sz w:val="24"/>
          <w:szCs w:val="24"/>
          <w:lang w:val="en-US"/>
        </w:rPr>
        <w:t>Fig 1. shows the facial muscles with the muscles labelled.</w:t>
      </w:r>
    </w:p>
    <w:p w:rsidR="1B6967AC" w:rsidP="377F8C51" w:rsidRDefault="1B6967AC" w14:paraId="376DE9DB" w14:textId="49849B13">
      <w:pPr>
        <w:spacing w:before="240" w:beforeAutospacing="off" w:after="240" w:afterAutospacing="off"/>
        <w:rPr>
          <w:rFonts w:ascii="Aptos" w:hAnsi="Aptos" w:eastAsia="Aptos" w:cs="Aptos"/>
          <w:noProof w:val="0"/>
          <w:color w:val="000000" w:themeColor="text1" w:themeTint="FF" w:themeShade="FF"/>
          <w:sz w:val="24"/>
          <w:szCs w:val="24"/>
          <w:lang w:val="en-US"/>
        </w:rPr>
      </w:pPr>
      <w:r w:rsidRPr="377F8C51" w:rsidR="1B6967AC">
        <w:rPr>
          <w:rFonts w:ascii="Aptos" w:hAnsi="Aptos" w:eastAsia="Aptos" w:cs="Aptos"/>
          <w:noProof w:val="0"/>
          <w:color w:val="000000" w:themeColor="text1" w:themeTint="FF" w:themeShade="FF"/>
          <w:sz w:val="24"/>
          <w:szCs w:val="24"/>
          <w:lang w:val="en-US"/>
        </w:rPr>
        <w:t>Fig 1.</w:t>
      </w:r>
    </w:p>
    <w:p w:rsidR="1B6967AC" w:rsidP="377F8C51" w:rsidRDefault="1B6967AC" w14:paraId="66733D98" w14:textId="188260B3">
      <w:pPr>
        <w:pStyle w:val="Normal"/>
        <w:spacing w:before="240" w:beforeAutospacing="off" w:after="240" w:afterAutospacing="off"/>
      </w:pPr>
      <w:r w:rsidR="1B6967AC">
        <w:drawing>
          <wp:inline wp14:editId="7FC1FD40" wp14:anchorId="69DD301D">
            <wp:extent cx="5943600" cy="3771900"/>
            <wp:effectExtent l="0" t="0" r="0" b="0"/>
            <wp:docPr id="1471515930" name="" descr="A labeled anatomical diagram of the human face muscles, highlighting key structures. The labels include: A - Frontalis, B - Temporalis, C - Orbicularis Oculi, D - Levators of the upper lip, E - Masseter, F - Buccinator, G - Risorius, H - Depressors of the lower lip, I - Platysma, J - Mentalis, K - Orbicularis Oris, L - Zygomaticus, and M - Corrugator. The diagram is grayscale, with arrows pointing to each muscle from its corresponding label." title=""/>
            <wp:cNvGraphicFramePr>
              <a:graphicFrameLocks noChangeAspect="1"/>
            </wp:cNvGraphicFramePr>
            <a:graphic>
              <a:graphicData uri="http://schemas.openxmlformats.org/drawingml/2006/picture">
                <pic:pic>
                  <pic:nvPicPr>
                    <pic:cNvPr id="0" name=""/>
                    <pic:cNvPicPr/>
                  </pic:nvPicPr>
                  <pic:blipFill>
                    <a:blip r:embed="R04a56b502b9f4604">
                      <a:extLst>
                        <a:ext xmlns:a="http://schemas.openxmlformats.org/drawingml/2006/main" uri="{28A0092B-C50C-407E-A947-70E740481C1C}">
                          <a14:useLocalDpi val="0"/>
                        </a:ext>
                      </a:extLst>
                    </a:blip>
                    <a:stretch>
                      <a:fillRect/>
                    </a:stretch>
                  </pic:blipFill>
                  <pic:spPr>
                    <a:xfrm>
                      <a:off x="0" y="0"/>
                      <a:ext cx="5943600" cy="3771900"/>
                    </a:xfrm>
                    <a:prstGeom prst="rect">
                      <a:avLst/>
                    </a:prstGeom>
                  </pic:spPr>
                </pic:pic>
              </a:graphicData>
            </a:graphic>
          </wp:inline>
        </w:drawing>
      </w:r>
    </w:p>
    <w:p w:rsidR="1B6967AC" w:rsidP="377F8C51" w:rsidRDefault="1B6967AC" w14:paraId="16DB6729" w14:textId="1E9A1AF6">
      <w:pPr>
        <w:pStyle w:val="ListParagraph"/>
        <w:numPr>
          <w:ilvl w:val="0"/>
          <w:numId w:val="1"/>
        </w:numPr>
        <w:rPr>
          <w:rFonts w:ascii="Arial" w:hAnsi="Arial" w:eastAsia="Arial" w:cs="Arial"/>
          <w:noProof w:val="0"/>
          <w:sz w:val="28"/>
          <w:szCs w:val="28"/>
          <w:lang w:val="en-US"/>
        </w:rPr>
      </w:pPr>
      <w:r w:rsidRPr="377F8C51" w:rsidR="1B6967AC">
        <w:rPr>
          <w:rFonts w:ascii="Arial" w:hAnsi="Arial" w:eastAsia="Arial" w:cs="Arial"/>
          <w:noProof w:val="0"/>
          <w:sz w:val="32"/>
          <w:szCs w:val="32"/>
          <w:lang w:val="en-GB"/>
        </w:rPr>
        <w:t xml:space="preserve">A - </w:t>
      </w:r>
      <w:r w:rsidRPr="377F8C51" w:rsidR="1B6967AC">
        <w:rPr>
          <w:rFonts w:ascii="Arial" w:hAnsi="Arial" w:eastAsia="Arial" w:cs="Arial"/>
          <w:noProof w:val="0"/>
          <w:sz w:val="28"/>
          <w:szCs w:val="28"/>
          <w:lang w:val="en-GB"/>
        </w:rPr>
        <w:t>Frontalis</w:t>
      </w:r>
    </w:p>
    <w:p w:rsidR="1B6967AC" w:rsidP="377F8C51" w:rsidRDefault="1B6967AC" w14:paraId="462D1138" w14:textId="63CEFC22">
      <w:pPr>
        <w:pStyle w:val="ListParagraph"/>
        <w:numPr>
          <w:ilvl w:val="0"/>
          <w:numId w:val="1"/>
        </w:numPr>
        <w:rPr>
          <w:rFonts w:ascii="Arial" w:hAnsi="Arial" w:eastAsia="Arial" w:cs="Arial"/>
          <w:noProof w:val="0"/>
          <w:sz w:val="28"/>
          <w:szCs w:val="28"/>
          <w:lang w:val="en-US"/>
        </w:rPr>
      </w:pPr>
      <w:r w:rsidRPr="377F8C51" w:rsidR="1B6967AC">
        <w:rPr>
          <w:rFonts w:ascii="Arial" w:hAnsi="Arial" w:eastAsia="Arial" w:cs="Arial"/>
          <w:noProof w:val="0"/>
          <w:sz w:val="32"/>
          <w:szCs w:val="32"/>
          <w:lang w:val="en-GB"/>
        </w:rPr>
        <w:t>B - E</w:t>
      </w:r>
      <w:r w:rsidRPr="377F8C51" w:rsidR="1B6967AC">
        <w:rPr>
          <w:rFonts w:ascii="Arial" w:hAnsi="Arial" w:eastAsia="Arial" w:cs="Arial"/>
          <w:noProof w:val="0"/>
          <w:sz w:val="28"/>
          <w:szCs w:val="28"/>
          <w:lang w:val="en-GB"/>
        </w:rPr>
        <w:t>mporalis</w:t>
      </w:r>
    </w:p>
    <w:p w:rsidR="1B6967AC" w:rsidP="377F8C51" w:rsidRDefault="1B6967AC" w14:paraId="5746560E" w14:textId="4553A799">
      <w:pPr>
        <w:pStyle w:val="ListParagraph"/>
        <w:numPr>
          <w:ilvl w:val="0"/>
          <w:numId w:val="1"/>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C - Orbicularis Occuli</w:t>
      </w:r>
    </w:p>
    <w:p w:rsidR="1B6967AC" w:rsidP="377F8C51" w:rsidRDefault="1B6967AC" w14:paraId="1D5B6428" w14:textId="34B28C69">
      <w:pPr>
        <w:pStyle w:val="ListParagraph"/>
        <w:numPr>
          <w:ilvl w:val="0"/>
          <w:numId w:val="1"/>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D - Levators of the upper lip</w:t>
      </w:r>
    </w:p>
    <w:p w:rsidR="1B6967AC" w:rsidP="377F8C51" w:rsidRDefault="1B6967AC" w14:paraId="1D874ED3" w14:textId="3C1BFF51">
      <w:pPr>
        <w:pStyle w:val="ListParagraph"/>
        <w:numPr>
          <w:ilvl w:val="0"/>
          <w:numId w:val="1"/>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E - Masseter</w:t>
      </w:r>
    </w:p>
    <w:p w:rsidR="1B6967AC" w:rsidP="377F8C51" w:rsidRDefault="1B6967AC" w14:paraId="6AD51C61" w14:textId="0A12F29C">
      <w:pPr>
        <w:pStyle w:val="ListParagraph"/>
        <w:numPr>
          <w:ilvl w:val="0"/>
          <w:numId w:val="1"/>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F - Buccinator</w:t>
      </w:r>
    </w:p>
    <w:p w:rsidR="1B6967AC" w:rsidP="377F8C51" w:rsidRDefault="1B6967AC" w14:paraId="0661F6B3" w14:textId="0A12FBFD">
      <w:pPr>
        <w:pStyle w:val="ListParagraph"/>
        <w:numPr>
          <w:ilvl w:val="0"/>
          <w:numId w:val="1"/>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G - Risorius</w:t>
      </w:r>
    </w:p>
    <w:p w:rsidR="1B6967AC" w:rsidP="377F8C51" w:rsidRDefault="1B6967AC" w14:paraId="43B55C0E" w14:textId="45317752">
      <w:pPr>
        <w:pStyle w:val="ListParagraph"/>
        <w:numPr>
          <w:ilvl w:val="0"/>
          <w:numId w:val="1"/>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H - Depressors of the lower lip</w:t>
      </w:r>
    </w:p>
    <w:p w:rsidR="1B6967AC" w:rsidP="377F8C51" w:rsidRDefault="1B6967AC" w14:paraId="2E4FC4CA" w14:textId="4F9BE861">
      <w:pPr>
        <w:pStyle w:val="ListParagraph"/>
        <w:numPr>
          <w:ilvl w:val="0"/>
          <w:numId w:val="1"/>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I - Platysma</w:t>
      </w:r>
    </w:p>
    <w:p w:rsidR="1B6967AC" w:rsidP="377F8C51" w:rsidRDefault="1B6967AC" w14:paraId="101772C2" w14:textId="35746BC3">
      <w:pPr>
        <w:pStyle w:val="ListParagraph"/>
        <w:numPr>
          <w:ilvl w:val="0"/>
          <w:numId w:val="2"/>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J - Mentalis</w:t>
      </w:r>
    </w:p>
    <w:p w:rsidR="1B6967AC" w:rsidP="377F8C51" w:rsidRDefault="1B6967AC" w14:paraId="158AA150" w14:textId="72ADD9A7">
      <w:pPr>
        <w:pStyle w:val="ListParagraph"/>
        <w:numPr>
          <w:ilvl w:val="0"/>
          <w:numId w:val="2"/>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K - Orbicularis Oris</w:t>
      </w:r>
    </w:p>
    <w:p w:rsidR="1B6967AC" w:rsidP="377F8C51" w:rsidRDefault="1B6967AC" w14:paraId="4CAD6FC9" w14:textId="06FD5644">
      <w:pPr>
        <w:pStyle w:val="ListParagraph"/>
        <w:numPr>
          <w:ilvl w:val="0"/>
          <w:numId w:val="2"/>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L - Zygomaticus</w:t>
      </w:r>
    </w:p>
    <w:p w:rsidR="1B6967AC" w:rsidP="377F8C51" w:rsidRDefault="1B6967AC" w14:paraId="65A11870" w14:textId="53F21F60">
      <w:pPr>
        <w:pStyle w:val="ListParagraph"/>
        <w:numPr>
          <w:ilvl w:val="0"/>
          <w:numId w:val="2"/>
        </w:numPr>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M – Corrugator</w:t>
      </w:r>
    </w:p>
    <w:p w:rsidR="1B6967AC" w:rsidP="377F8C51" w:rsidRDefault="1B6967AC" w14:paraId="46513EDA" w14:textId="6BAF493C">
      <w:pPr>
        <w:pStyle w:val="Heading3"/>
        <w:keepNext w:val="1"/>
        <w:keepLines w:val="1"/>
        <w:spacing w:before="160" w:after="80"/>
        <w:rPr>
          <w:rFonts w:ascii="Aptos" w:hAnsi="Aptos" w:eastAsia="Aptos" w:cs="Aptos"/>
          <w:noProof w:val="0"/>
          <w:color w:val="0F4761" w:themeColor="accent1" w:themeTint="FF" w:themeShade="BF"/>
          <w:sz w:val="28"/>
          <w:szCs w:val="28"/>
          <w:lang w:val="en-US"/>
        </w:rPr>
      </w:pPr>
      <w:r w:rsidRPr="377F8C51" w:rsidR="1B6967AC">
        <w:rPr>
          <w:rFonts w:ascii="Aptos" w:hAnsi="Aptos" w:eastAsia="Aptos" w:cs="Aptos"/>
          <w:noProof w:val="0"/>
          <w:color w:val="0F4761" w:themeColor="accent1" w:themeTint="FF" w:themeShade="BF"/>
          <w:sz w:val="28"/>
          <w:szCs w:val="28"/>
          <w:lang w:val="en-GB"/>
        </w:rPr>
        <w:t>The lymphatic system</w:t>
      </w:r>
    </w:p>
    <w:p w:rsidR="1B6967AC" w:rsidP="377F8C51" w:rsidRDefault="1B6967AC" w14:paraId="1FD9C864" w14:textId="4535C97D">
      <w:pPr>
        <w:spacing w:after="0"/>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The lymphatic system is closely related to the circulatory system</w:t>
      </w:r>
    </w:p>
    <w:p w:rsidR="1B6967AC" w:rsidP="377F8C51" w:rsidRDefault="1B6967AC" w14:paraId="4B29D793" w14:textId="3DA5ED8A">
      <w:pPr>
        <w:spacing w:after="0"/>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It consists of a network of vessels that assist the circulatory system to ensure adequate and efficient drainage from the cells and tissues</w:t>
      </w:r>
    </w:p>
    <w:p w:rsidR="1B6967AC" w:rsidP="377F8C51" w:rsidRDefault="1B6967AC" w14:paraId="06B9CA47" w14:textId="32389400">
      <w:pPr>
        <w:spacing w:after="0"/>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A healthy body requires an efficient drainage system to ensure the removal of waste products and toxins from the cells which would otherwise build up in the tissues and cause swelling (known as oedema) and poisoning.</w:t>
      </w:r>
    </w:p>
    <w:p w:rsidR="377F8C51" w:rsidP="377F8C51" w:rsidRDefault="377F8C51" w14:paraId="72ADEB9F" w14:textId="287721C5">
      <w:pPr>
        <w:spacing w:after="0"/>
        <w:rPr>
          <w:rFonts w:ascii="Arial" w:hAnsi="Arial" w:eastAsia="Arial" w:cs="Arial"/>
          <w:noProof w:val="0"/>
          <w:sz w:val="28"/>
          <w:szCs w:val="28"/>
          <w:lang w:val="en-US"/>
        </w:rPr>
      </w:pPr>
    </w:p>
    <w:p w:rsidR="1B6967AC" w:rsidP="377F8C51" w:rsidRDefault="1B6967AC" w14:paraId="6C72CA0D" w14:textId="0875644A">
      <w:pPr>
        <w:spacing w:after="0"/>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The lymphatic system, unlike the blood circulatory system, has no ‘pump’ action (the heart) to help move fluid through the vessels.</w:t>
      </w:r>
    </w:p>
    <w:p w:rsidR="1B6967AC" w:rsidP="377F8C51" w:rsidRDefault="1B6967AC" w14:paraId="304D8FB1" w14:textId="49E13B6E">
      <w:pPr>
        <w:spacing w:after="0"/>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It, therefore, relies on the squeezing action of skeletal muscle when it contracts to compress the lymphatic vessels and move the fluid along, draining it to the nodes.</w:t>
      </w:r>
    </w:p>
    <w:p w:rsidR="377F8C51" w:rsidP="377F8C51" w:rsidRDefault="377F8C51" w14:paraId="0549C427" w14:textId="30010A4B">
      <w:pPr>
        <w:spacing w:after="0" w:line="240" w:lineRule="auto"/>
        <w:rPr>
          <w:rFonts w:ascii="Arial" w:hAnsi="Arial" w:eastAsia="Arial" w:cs="Arial"/>
          <w:noProof w:val="0"/>
          <w:sz w:val="28"/>
          <w:szCs w:val="28"/>
          <w:lang w:val="en-US"/>
        </w:rPr>
      </w:pPr>
    </w:p>
    <w:p w:rsidR="377F8C51" w:rsidP="377F8C51" w:rsidRDefault="377F8C51" w14:paraId="2C27FE07" w14:textId="25866E21">
      <w:pPr>
        <w:spacing w:after="0"/>
        <w:rPr>
          <w:rFonts w:ascii="Arial" w:hAnsi="Arial" w:eastAsia="Arial" w:cs="Arial"/>
          <w:noProof w:val="0"/>
          <w:sz w:val="28"/>
          <w:szCs w:val="28"/>
          <w:lang w:val="en-US"/>
        </w:rPr>
      </w:pPr>
    </w:p>
    <w:p w:rsidR="1B6967AC" w:rsidP="377F8C51" w:rsidRDefault="1B6967AC" w14:paraId="4CA9E68F" w14:textId="75E55838">
      <w:pPr>
        <w:spacing w:after="0"/>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 xml:space="preserve">The circulatory system consists of the heart, blood, and blood vessels. The heart acts as a pump for the blood, which, when oxygenated travels through arteries to the tissues of the body and travels back to the heart via the veins. The arteries are thicker-walled and elastic and do not contain valves. Veins have thinner walls as they do not carry blood under pressure and contain valves to prevent the backflow of blood. </w:t>
      </w:r>
    </w:p>
    <w:p w:rsidR="377F8C51" w:rsidP="377F8C51" w:rsidRDefault="377F8C51" w14:paraId="3C953BD0" w14:textId="35F71EBA">
      <w:pPr>
        <w:spacing w:after="0"/>
        <w:rPr>
          <w:rFonts w:ascii="Arial" w:hAnsi="Arial" w:eastAsia="Arial" w:cs="Arial"/>
          <w:noProof w:val="0"/>
          <w:sz w:val="28"/>
          <w:szCs w:val="28"/>
          <w:lang w:val="en-US"/>
        </w:rPr>
      </w:pPr>
    </w:p>
    <w:p w:rsidR="1B6967AC" w:rsidP="377F8C51" w:rsidRDefault="1B6967AC" w14:paraId="2EB58939" w14:textId="58CE6ED1">
      <w:pPr>
        <w:spacing w:after="0"/>
        <w:rPr>
          <w:rFonts w:ascii="Arial" w:hAnsi="Arial" w:eastAsia="Arial" w:cs="Arial"/>
          <w:noProof w:val="0"/>
          <w:sz w:val="28"/>
          <w:szCs w:val="28"/>
          <w:lang w:val="en-US"/>
        </w:rPr>
      </w:pPr>
      <w:r w:rsidRPr="377F8C51" w:rsidR="1B6967AC">
        <w:rPr>
          <w:rFonts w:ascii="Arial" w:hAnsi="Arial" w:eastAsia="Arial" w:cs="Arial"/>
          <w:noProof w:val="0"/>
          <w:sz w:val="28"/>
          <w:szCs w:val="28"/>
          <w:lang w:val="en-GB"/>
        </w:rPr>
        <w:t>Blood is composed of Plasma, Erythrocytes, Leucocytes and Thrombocytes and its main function is transport, defence, clotting, and heat regulation.</w:t>
      </w:r>
    </w:p>
    <w:p w:rsidR="377F8C51" w:rsidP="377F8C51" w:rsidRDefault="377F8C51" w14:paraId="71FDFBC4" w14:textId="5DB9D9AE">
      <w:pPr>
        <w:pStyle w:val="Normal"/>
        <w:spacing w:before="240" w:beforeAutospacing="off" w:after="240" w:afterAutospacing="off"/>
      </w:pPr>
    </w:p>
    <w:p w:rsidR="377F8C51" w:rsidP="377F8C51" w:rsidRDefault="377F8C51" w14:paraId="2CFC7BFB" w14:textId="3D90D1E4">
      <w:pPr>
        <w:spacing w:before="240" w:beforeAutospacing="off" w:after="240" w:afterAutospacing="off"/>
        <w:rPr>
          <w:rFonts w:ascii="Aptos" w:hAnsi="Aptos" w:eastAsia="Aptos" w:cs="Aptos"/>
          <w:noProof w:val="0"/>
          <w:color w:val="000000" w:themeColor="text1" w:themeTint="FF" w:themeShade="FF"/>
          <w:sz w:val="24"/>
          <w:szCs w:val="24"/>
          <w:lang w:val="en-US"/>
        </w:rPr>
      </w:pPr>
    </w:p>
    <w:p w:rsidR="377F8C51" w:rsidP="377F8C51" w:rsidRDefault="377F8C51" w14:paraId="2F0F2702" w14:textId="13CB6848">
      <w:pPr>
        <w:pStyle w:val="Normal"/>
        <w:rPr>
          <w:noProof w:val="0"/>
          <w:lang w:val="en-US"/>
        </w:rPr>
      </w:pPr>
    </w:p>
    <w:sectPr w:rsidR="00674048">
      <w:pgSz w:w="12240" w:h="15840" w:orient="portrait"/>
      <w:pgMar w:top="1440" w:right="1440" w:bottom="1440" w:left="1440" w:header="720" w:footer="720" w:gutter="0"/>
      <w:cols w:space="720"/>
      <w:docGrid w:linePitch="360"/>
      <w:headerReference w:type="default" r:id="Rc83fa00ab9534740"/>
      <w:footerReference w:type="default" r:id="Raf57c2f2fd1c43c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7F8C51" w:rsidTr="377F8C51" w14:paraId="0D5E0E39">
      <w:trPr>
        <w:trHeight w:val="300"/>
      </w:trPr>
      <w:tc>
        <w:tcPr>
          <w:tcW w:w="3120" w:type="dxa"/>
          <w:tcMar/>
        </w:tcPr>
        <w:p w:rsidR="377F8C51" w:rsidP="377F8C51" w:rsidRDefault="377F8C51" w14:paraId="484A5C48" w14:textId="6E0D3579">
          <w:pPr>
            <w:pStyle w:val="Header"/>
            <w:bidi w:val="0"/>
            <w:ind w:left="-115"/>
            <w:jc w:val="left"/>
          </w:pPr>
          <w:r>
            <w:fldChar w:fldCharType="begin"/>
          </w:r>
          <w:r>
            <w:instrText xml:space="preserve">PAGE</w:instrText>
          </w:r>
          <w:r>
            <w:fldChar w:fldCharType="separate"/>
          </w:r>
          <w:r>
            <w:fldChar w:fldCharType="end"/>
          </w:r>
          <w:r w:rsidR="377F8C51">
            <w:rPr/>
            <w:t xml:space="preserve"> of </w:t>
          </w:r>
          <w:r>
            <w:fldChar w:fldCharType="begin"/>
          </w:r>
          <w:r>
            <w:instrText xml:space="preserve">NUMPAGES</w:instrText>
          </w:r>
          <w:r>
            <w:fldChar w:fldCharType="separate"/>
          </w:r>
          <w:r>
            <w:fldChar w:fldCharType="end"/>
          </w:r>
        </w:p>
      </w:tc>
      <w:tc>
        <w:tcPr>
          <w:tcW w:w="3120" w:type="dxa"/>
          <w:tcMar/>
        </w:tcPr>
        <w:p w:rsidR="377F8C51" w:rsidP="377F8C51" w:rsidRDefault="377F8C51" w14:paraId="773498DE" w14:textId="52377711">
          <w:pPr>
            <w:pStyle w:val="Header"/>
            <w:bidi w:val="0"/>
            <w:jc w:val="center"/>
          </w:pPr>
        </w:p>
      </w:tc>
      <w:tc>
        <w:tcPr>
          <w:tcW w:w="3120" w:type="dxa"/>
          <w:tcMar/>
        </w:tcPr>
        <w:p w:rsidR="377F8C51" w:rsidP="377F8C51" w:rsidRDefault="377F8C51" w14:paraId="2C9480C2" w14:textId="093C1534">
          <w:pPr>
            <w:pStyle w:val="Header"/>
            <w:bidi w:val="0"/>
            <w:ind w:right="-115"/>
            <w:jc w:val="right"/>
          </w:pPr>
        </w:p>
      </w:tc>
    </w:tr>
  </w:tbl>
  <w:p w:rsidR="377F8C51" w:rsidP="377F8C51" w:rsidRDefault="377F8C51" w14:paraId="2276F3BE" w14:textId="4D750CE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7F8C51" w:rsidTr="377F8C51" w14:paraId="47F0A202">
      <w:trPr>
        <w:trHeight w:val="300"/>
      </w:trPr>
      <w:tc>
        <w:tcPr>
          <w:tcW w:w="3120" w:type="dxa"/>
          <w:tcMar/>
        </w:tcPr>
        <w:p w:rsidR="377F8C51" w:rsidP="377F8C51" w:rsidRDefault="377F8C51" w14:paraId="53BD4DF2" w14:textId="052F0B38">
          <w:pPr>
            <w:pStyle w:val="Header"/>
            <w:bidi w:val="0"/>
            <w:ind w:left="-115"/>
            <w:jc w:val="left"/>
          </w:pPr>
        </w:p>
      </w:tc>
      <w:tc>
        <w:tcPr>
          <w:tcW w:w="3120" w:type="dxa"/>
          <w:tcMar/>
        </w:tcPr>
        <w:p w:rsidR="377F8C51" w:rsidP="377F8C51" w:rsidRDefault="377F8C51" w14:paraId="293A2364" w14:textId="751EE1C4">
          <w:pPr>
            <w:pStyle w:val="Header"/>
            <w:bidi w:val="0"/>
            <w:jc w:val="center"/>
          </w:pPr>
        </w:p>
      </w:tc>
      <w:tc>
        <w:tcPr>
          <w:tcW w:w="3120" w:type="dxa"/>
          <w:tcMar/>
        </w:tcPr>
        <w:p w:rsidR="377F8C51" w:rsidP="377F8C51" w:rsidRDefault="377F8C51" w14:paraId="07EC4DCA" w14:textId="436D2283">
          <w:pPr>
            <w:pStyle w:val="Header"/>
            <w:bidi w:val="0"/>
            <w:ind w:right="-115"/>
            <w:jc w:val="right"/>
          </w:pPr>
        </w:p>
      </w:tc>
    </w:tr>
  </w:tbl>
  <w:p w:rsidR="377F8C51" w:rsidP="377F8C51" w:rsidRDefault="377F8C51" w14:paraId="5D0CB42C" w14:textId="4B1A2C4B">
    <w:pPr>
      <w:pStyle w:val="Header"/>
      <w:bidi w:val="0"/>
    </w:pPr>
  </w:p>
</w:hdr>
</file>

<file path=word/intelligence2.xml><?xml version="1.0" encoding="utf-8"?>
<int2:intelligence xmlns:int2="http://schemas.microsoft.com/office/intelligence/2020/intelligence">
  <int2:observations>
    <int2:textHash int2:hashCode="rlBxEdnUOylOXP" int2:id="pZusc8eD">
      <int2:state int2:type="AugLoop_Text_Critique" int2:value="Rejected"/>
    </int2:textHash>
    <int2:textHash int2:hashCode="qPSeSOknFYI1CL" int2:id="caC4bqPN">
      <int2:state int2:type="AugLoop_Text_Critique" int2:value="Rejected"/>
    </int2:textHash>
    <int2:textHash int2:hashCode="GF2raSPUGwjXuZ" int2:id="QmGsxkh8">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8a38c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3276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5E89E"/>
    <w:rsid w:val="00674048"/>
    <w:rsid w:val="00DB3E8F"/>
    <w:rsid w:val="0207DBAA"/>
    <w:rsid w:val="0F3D36EE"/>
    <w:rsid w:val="1B6967AC"/>
    <w:rsid w:val="1BA9FA10"/>
    <w:rsid w:val="2D84EB5E"/>
    <w:rsid w:val="3452A46C"/>
    <w:rsid w:val="3526927B"/>
    <w:rsid w:val="377F8C51"/>
    <w:rsid w:val="532ABC06"/>
    <w:rsid w:val="54C5E89E"/>
    <w:rsid w:val="56413EDB"/>
    <w:rsid w:val="747C42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E89E"/>
  <w15:chartTrackingRefBased/>
  <w15:docId w15:val="{F95AD258-C796-4349-8532-160FE44A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7F8C51"/>
    <w:pPr>
      <w:spacing/>
      <w:ind w:left="720"/>
      <w:contextualSpacing/>
    </w:pPr>
  </w:style>
  <w:style w:type="paragraph" w:styleId="Header">
    <w:uiPriority w:val="99"/>
    <w:name w:val="header"/>
    <w:basedOn w:val="Normal"/>
    <w:unhideWhenUsed/>
    <w:rsid w:val="377F8C51"/>
    <w:pPr>
      <w:tabs>
        <w:tab w:val="center" w:leader="none" w:pos="4680"/>
        <w:tab w:val="right" w:leader="none" w:pos="9360"/>
      </w:tabs>
      <w:spacing w:after="0" w:line="240" w:lineRule="auto"/>
    </w:pPr>
  </w:style>
  <w:style w:type="paragraph" w:styleId="Footer">
    <w:uiPriority w:val="99"/>
    <w:name w:val="footer"/>
    <w:basedOn w:val="Normal"/>
    <w:unhideWhenUsed/>
    <w:rsid w:val="377F8C5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4a56b502b9f4604" /><Relationship Type="http://schemas.openxmlformats.org/officeDocument/2006/relationships/header" Target="header.xml" Id="Rc83fa00ab9534740" /><Relationship Type="http://schemas.openxmlformats.org/officeDocument/2006/relationships/footer" Target="footer.xml" Id="Raf57c2f2fd1c43c3" /><Relationship Type="http://schemas.microsoft.com/office/2020/10/relationships/intelligence" Target="intelligence2.xml" Id="R4f755e05d5e24171" /><Relationship Type="http://schemas.openxmlformats.org/officeDocument/2006/relationships/numbering" Target="numbering.xml" Id="Re318dbc491de4b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Stewart</dc:creator>
  <keywords/>
  <dc:description/>
  <lastModifiedBy>Tom Stewart</lastModifiedBy>
  <revision>2</revision>
  <dcterms:created xsi:type="dcterms:W3CDTF">2024-12-12T12:36:00.0000000Z</dcterms:created>
  <dcterms:modified xsi:type="dcterms:W3CDTF">2024-12-12T12:42:11.6838256Z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2024-12-12T12:36:31Z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c2677da6-5bf0-456d-b48a-c80bc2e17e98</vt:lpwstr>
  </property>
  <property fmtid="{D5CDD505-2E9C-101B-9397-08002B2CF9AE}" pid="8" name="MSIP_Label_917377ac-e5ac-4c41-ba53-0bbd98a190e5_ContentBits">
    <vt:lpwstr>0</vt:lpwstr>
  </property>
</Properties>
</file>